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classification and </w:t>
      </w:r>
    </w:p>
    <w:p>
      <w:pPr>
        <w:jc w:val="center"/>
        <w:rPr>
          <w:rFonts w:ascii="Arial" w:hAnsi="Arial" w:cs="Arial"/>
          <w:sz w:val="40"/>
          <w:szCs w:val="40"/>
        </w:rPr>
      </w:pPr>
      <w:r>
        <w:rPr>
          <w:rFonts w:hint="eastAsia" w:ascii="Arial" w:hAnsi="Arial" w:cs="Arial"/>
          <w:b/>
          <w:sz w:val="40"/>
          <w:szCs w:val="40"/>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_Toc27543 </w:instrText>
      </w:r>
      <w:r>
        <w:rPr>
          <w:rFonts w:eastAsia="宋体"/>
        </w:rPr>
        <w:fldChar w:fldCharType="separate"/>
      </w:r>
      <w:r>
        <w:rPr>
          <w:rFonts w:hint="eastAsia" w:eastAsia="黑体"/>
          <w:bCs/>
          <w:szCs w:val="30"/>
        </w:rPr>
        <w:t>摘    要</w:t>
      </w:r>
      <w:r>
        <w:tab/>
      </w:r>
      <w:r>
        <w:fldChar w:fldCharType="begin"/>
      </w:r>
      <w:r>
        <w:instrText xml:space="preserve"> PAGEREF _Toc27543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_Toc23567 </w:instrText>
      </w:r>
      <w:r>
        <w:fldChar w:fldCharType="separate"/>
      </w:r>
      <w:r>
        <w:rPr>
          <w:rFonts w:hint="default" w:ascii="Times New Roman" w:hAnsi="Times New Roman" w:eastAsia="黑体" w:cs="Times New Roman"/>
          <w:szCs w:val="32"/>
        </w:rPr>
        <w:t>ABSTRACT</w:t>
      </w:r>
      <w:r>
        <w:tab/>
      </w:r>
      <w:r>
        <w:fldChar w:fldCharType="begin"/>
      </w:r>
      <w:r>
        <w:instrText xml:space="preserve"> PAGEREF _Toc23567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_Toc20209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_Toc20209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_Toc20830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_Toc20830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_Toc13472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_Toc23494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_Toc23494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_Toc17279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_Toc17279 \h </w:instrText>
      </w:r>
      <w:r>
        <w:fldChar w:fldCharType="separate"/>
      </w:r>
      <w:r>
        <w:t>6</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_Toc19457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_Toc19457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_Toc9882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_Toc9882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_Toc10684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_Toc9606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_Toc9606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_Toc24456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_Toc24456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_Toc11923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_Toc11923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_Toc31405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_Toc31405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_Toc6492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_Toc6492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_Toc26698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_Toc26698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_Toc7870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_Toc7870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_Toc25880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_Toc25880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_Toc6808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_Toc6808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_Toc20316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_Toc20316 \h </w:instrText>
      </w:r>
      <w:r>
        <w:fldChar w:fldCharType="separate"/>
      </w:r>
      <w:r>
        <w:t>21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_Toc9334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_Toc9334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_Toc12646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_Toc12646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_Toc29331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_Toc29331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_Toc13195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_Toc13195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_Toc5370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_Toc17284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_Toc17284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_Toc24722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_Toc24722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_Toc27603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_Toc19839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_Toc19839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_Toc24095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_Toc24095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_Toc9439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_Toc9439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_Toc30158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_Toc30158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_Toc26394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_Toc26394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_Toc30232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_Toc30232 \h </w:instrText>
      </w:r>
      <w:r>
        <w:fldChar w:fldCharType="separate"/>
      </w:r>
      <w:r>
        <w:t>39</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_Toc13034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_Toc18371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_Toc18371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_Toc19767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_Toc19767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_Toc16144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_Toc16144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_Toc8154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_Toc8154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_Toc28750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_Toc9977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_Toc9977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_Toc4947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_Toc4947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_Toc17383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_Toc17383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_Toc7477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_Toc7477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_Toc11359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_Toc11359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_Toc22805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_Toc17004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_Toc17004 \h </w:instrText>
      </w:r>
      <w:r>
        <w:fldChar w:fldCharType="separate"/>
      </w:r>
      <w:r>
        <w:t>55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_Toc15318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_Toc22228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_Toc22228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_Toc21948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_Toc21948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_Toc10959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_Toc12770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_Toc12770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_Toc22191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_Toc22191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_Toc4972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_Toc4972 \h </w:instrText>
      </w:r>
      <w:r>
        <w:fldChar w:fldCharType="separate"/>
      </w:r>
      <w:r>
        <w:t>63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_Toc4157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_Toc4157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_Toc9056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_Toc9510 </w:instrText>
      </w:r>
      <w:r>
        <w:fldChar w:fldCharType="separate"/>
      </w:r>
      <w:r>
        <w:rPr>
          <w:rFonts w:hint="eastAsia" w:eastAsia="黑体"/>
          <w:bCs/>
          <w:szCs w:val="32"/>
          <w:shd w:val="clear" w:color="auto" w:fill="FFFFFF"/>
        </w:rPr>
        <w:t>参考文献</w:t>
      </w:r>
      <w:r>
        <w:tab/>
      </w:r>
      <w:r>
        <w:fldChar w:fldCharType="begin"/>
      </w:r>
      <w:r>
        <w:instrText xml:space="preserve"> PAGEREF _Toc9510 \h </w:instrText>
      </w:r>
      <w:r>
        <w:fldChar w:fldCharType="separate"/>
      </w:r>
      <w:r>
        <w:t>66</w:t>
      </w:r>
      <w:r>
        <w:fldChar w:fldCharType="end"/>
      </w:r>
      <w:r>
        <w:fldChar w:fldCharType="end"/>
      </w:r>
    </w:p>
    <w:p>
      <w:pPr>
        <w:pStyle w:val="9"/>
        <w:tabs>
          <w:tab w:val="right" w:leader="dot" w:pos="8505"/>
        </w:tabs>
      </w:pPr>
      <w:r>
        <w:fldChar w:fldCharType="begin"/>
      </w:r>
      <w:r>
        <w:instrText xml:space="preserve"> HYPERLINK \l _Toc9844 </w:instrText>
      </w:r>
      <w:r>
        <w:fldChar w:fldCharType="separate"/>
      </w:r>
      <w:r>
        <w:rPr>
          <w:rFonts w:hint="eastAsia" w:eastAsia="黑体"/>
          <w:bCs/>
          <w:szCs w:val="32"/>
          <w:shd w:val="clear" w:color="auto" w:fill="FFFFFF"/>
        </w:rPr>
        <w:t>致    谢</w:t>
      </w:r>
      <w:r>
        <w:tab/>
      </w:r>
      <w:r>
        <w:fldChar w:fldCharType="begin"/>
      </w:r>
      <w:r>
        <w:instrText xml:space="preserve"> PAGEREF _Toc9844 \h </w:instrText>
      </w:r>
      <w:r>
        <w:fldChar w:fldCharType="separate"/>
      </w:r>
      <w:r>
        <w:t>73</w:t>
      </w:r>
      <w:r>
        <w:fldChar w:fldCharType="end"/>
      </w:r>
      <w:r>
        <w:fldChar w:fldCharType="end"/>
      </w:r>
    </w:p>
    <w:p>
      <w:pPr>
        <w:pStyle w:val="9"/>
        <w:tabs>
          <w:tab w:val="right" w:leader="dot" w:pos="8505"/>
        </w:tabs>
      </w:pPr>
      <w:r>
        <w:fldChar w:fldCharType="begin"/>
      </w:r>
      <w:r>
        <w:instrText xml:space="preserve"> HYPERLINK \l _Toc9755 </w:instrText>
      </w:r>
      <w:r>
        <w:fldChar w:fldCharType="separate"/>
      </w:r>
      <w:r>
        <w:rPr>
          <w:rFonts w:hint="eastAsia" w:ascii="黑体" w:hAnsi="黑体" w:eastAsia="黑体"/>
          <w:szCs w:val="32"/>
        </w:rPr>
        <w:t>在学期间主要科研成果</w:t>
      </w:r>
      <w:r>
        <w:tab/>
      </w:r>
      <w:r>
        <w:fldChar w:fldCharType="begin"/>
      </w:r>
      <w:r>
        <w:instrText xml:space="preserve"> PAGEREF _Toc9755 \h </w:instrText>
      </w:r>
      <w:r>
        <w:fldChar w:fldCharType="separate"/>
      </w:r>
      <w:r>
        <w:t>74</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7543"/>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往往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心电图的深度学习模型在所有心律失常分类中取得了较高的平均性能，在部分心律失常类型（例如心房颤动和传导阻滞）的自动识别中取得最高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3567"/>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paper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 This paper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 This paper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 This paper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 This paper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Compared with studies using the same database in recent years, the results show that the two-dimensional ECG-based deep learning model established in this paper has achieved high average performance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spacing w:line="400" w:lineRule="exact"/>
        <w:ind w:firstLine="480" w:firstLineChars="200"/>
        <w:rPr>
          <w:sz w:val="24"/>
        </w:rPr>
      </w:pPr>
      <w:r>
        <w:rPr>
          <w:rFonts w:hint="eastAsia"/>
          <w:color w:val="000000" w:themeColor="text1"/>
          <w:sz w:val="24"/>
          <w14:textFill>
            <w14:solidFill>
              <w14:schemeClr w14:val="tx1"/>
            </w14:solidFill>
          </w14:textFill>
        </w:rPr>
        <w:t>In summary, based on the two-dimensional 12-lead ECG signal, this paper uses the DSE-ResNet model to enhance the accuracy of cardiac arrhythmia classification, which can be used as an auxiliary detection algorithm in the direction of cardiac arrhythmia diagnosis. At the same time, this paper studies the redundancy of lead information, verifies the possibility of missing some lead information in the process of deep learning, and provides a theoretical basis for portable devices to reduce measurement complexity and enhance recognition performance.</w:t>
      </w:r>
      <w:r>
        <w:rPr>
          <w:color w:val="000000" w:themeColor="text1"/>
          <w:sz w:val="24"/>
          <w14:textFill>
            <w14:solidFill>
              <w14:schemeClr w14:val="tx1"/>
            </w14:solidFill>
          </w14:textFill>
        </w:rPr>
        <w:br w:type="textWrapping"/>
      </w: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2020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20830"/>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心律失常临床诊断的依据。全世界每年采集获得超过3亿次心电图</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。随着ECG信号的数字化、计算机硬件计算力的提升和多种算法的提出三者相结合，为大规模处理原始心电信号提供了条件，也为重新创建高性能的ECG智能识别方法展示了可能性。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265"/>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13472"/>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rPr>
        <w:t>许多研究表明充足的数据量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。因此探索深度学习过程中导联信息的冗余性，利用较少的导联信息实现心律失常高性能的自动识别成为新的研究方向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3494"/>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第三章我们构建了用于处理二维化数据的通用神经网络模型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第四章我们对深度学习过程中的十二导联ECG的信号冗余性进行实验分析。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kern w:val="0"/>
          <w:sz w:val="24"/>
        </w:rPr>
      </w:pPr>
      <w:r>
        <w:rPr>
          <w:kern w:val="0"/>
          <w:sz w:val="24"/>
        </w:rPr>
        <w:t>第六章为本文的总结和展望。</w:t>
      </w:r>
    </w:p>
    <w:p>
      <w:pPr>
        <w:rPr>
          <w:kern w:val="0"/>
          <w:sz w:val="24"/>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ascii="黑体" w:hAnsi="黑体" w:eastAsia="黑体"/>
          <w:bCs/>
          <w:color w:val="000000"/>
          <w:sz w:val="32"/>
          <w:szCs w:val="32"/>
          <w:shd w:val="clear" w:color="auto" w:fill="FFFFFF"/>
        </w:rPr>
      </w:pPr>
      <w:bookmarkStart w:id="11" w:name="_Toc11902"/>
      <w:bookmarkStart w:id="12" w:name="_Toc31793_WPSOffice_Level1"/>
      <w:bookmarkStart w:id="13" w:name="_Toc24015"/>
      <w:bookmarkStart w:id="14" w:name="_Toc1727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61_WPSOffice_Level2"/>
      <w:bookmarkStart w:id="16" w:name="_Toc4287"/>
      <w:bookmarkStart w:id="17" w:name="_Toc12151"/>
      <w:bookmarkStart w:id="18" w:name="_Toc19457"/>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2161_WPSOffice_Level3"/>
      <w:bookmarkStart w:id="20" w:name="_Toc16328"/>
      <w:bookmarkStart w:id="21" w:name="_Toc11753"/>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9882"/>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28472"/>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是不相同的。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7"/>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4989"/>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10684"/>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0"/>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9606"/>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24456"/>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11923"/>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31405"/>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6492"/>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698"/>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1"/>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7870"/>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786505" cy="1206500"/>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4"/>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6"/>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8" o:title=""/>
            <o:lock v:ext="edit" aspectratio="t"/>
            <w10:wrap type="none"/>
            <w10:anchorlock/>
          </v:shape>
          <o:OLEObject Type="Embed" ProgID="Equation.3" ShapeID="_x0000_i1025" DrawAspect="Content" ObjectID="_1468075725" r:id="rId47">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0" o:title=""/>
            <o:lock v:ext="edit" aspectratio="t"/>
            <w10:wrap type="none"/>
            <w10:anchorlock/>
          </v:shape>
          <o:OLEObject Type="Embed" ProgID="Equation.3" ShapeID="_x0000_i1026" DrawAspect="Content" ObjectID="_1468075726" r:id="rId49">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3" o:title=""/>
            <o:lock v:ext="edit" aspectratio="t"/>
            <w10:wrap type="none"/>
            <w10:anchorlock/>
          </v:shape>
          <o:OLEObject Type="Embed" ProgID="Equation.3" ShapeID="_x0000_i1027" DrawAspect="Content" ObjectID="_1468075727" r:id="rId52">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5" o:title=""/>
            <o:lock v:ext="edit" aspectratio="t"/>
            <w10:wrap type="none"/>
            <w10:anchorlock/>
          </v:shape>
          <o:OLEObject Type="Embed" ProgID="Equation.3" ShapeID="_x0000_i1028" DrawAspect="Content" ObjectID="_1468075728" r:id="rId54">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7" o:title=""/>
            <o:lock v:ext="edit" aspectratio="t"/>
            <w10:wrap type="none"/>
            <w10:anchorlock/>
          </v:shape>
          <o:OLEObject Type="Embed" ProgID="Equation.3" ShapeID="_x0000_i1029" DrawAspect="Content" ObjectID="_1468075729" r:id="rId56">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59" o:title=""/>
            <o:lock v:ext="edit" aspectratio="t"/>
            <w10:wrap type="none"/>
            <w10:anchorlock/>
          </v:shape>
          <o:OLEObject Type="Embed" ProgID="Equation.3" ShapeID="_x0000_i1030" DrawAspect="Content" ObjectID="_1468075730" r:id="rId58">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1" o:title=""/>
            <o:lock v:ext="edit" aspectratio="t"/>
            <w10:wrap type="none"/>
            <w10:anchorlock/>
          </v:shape>
          <o:OLEObject Type="Embed" ProgID="Equation.3" ShapeID="_x0000_i1031" DrawAspect="Content" ObjectID="_1468075731" r:id="rId60">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3" o:title=""/>
            <o:lock v:ext="edit" aspectratio="t"/>
            <w10:wrap type="none"/>
            <w10:anchorlock/>
          </v:shape>
          <o:OLEObject Type="Embed" ProgID="Equation.3" ShapeID="_x0000_i1032" DrawAspect="Content" ObjectID="_1468075732" r:id="rId62">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25880"/>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6" o:title=""/>
            <o:lock v:ext="edit" aspectratio="t"/>
            <w10:wrap type="none"/>
            <w10:anchorlock/>
          </v:shape>
          <o:OLEObject Type="Embed" ProgID="Equation.3" ShapeID="_x0000_i1033" DrawAspect="Content" ObjectID="_1468075733" r:id="rId65">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7"/>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69" o:title=""/>
            <o:lock v:ext="edit" aspectratio="t"/>
            <w10:wrap type="none"/>
            <w10:anchorlock/>
          </v:shape>
          <o:OLEObject Type="Embed" ProgID="Equation.3" ShapeID="_x0000_i1034" DrawAspect="Content" ObjectID="_1468075734" r:id="rId68">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1" o:title=""/>
            <o:lock v:ext="edit" aspectratio="t"/>
            <w10:wrap type="none"/>
            <w10:anchorlock/>
          </v:shape>
          <o:OLEObject Type="Embed" ProgID="Equation.3" ShapeID="_x0000_i1035" DrawAspect="Content" ObjectID="_1468075735" r:id="rId70">
            <o:LockedField>false</o:LockedField>
          </o:OLEObject>
        </w:object>
      </w:r>
      <w:r>
        <w:rPr>
          <w:rFonts w:hint="eastAsia"/>
          <w:sz w:val="24"/>
        </w:rPr>
        <w:tab/>
      </w:r>
      <w:r>
        <w:rPr>
          <w:rFonts w:hint="eastAsia"/>
          <w:sz w:val="24"/>
        </w:rPr>
        <w:t>（2.11）</w:t>
      </w:r>
    </w:p>
    <w:p>
      <w:pPr>
        <w:numPr>
          <w:ilvl w:val="0"/>
          <w:numId w:val="5"/>
        </w:numPr>
        <w:spacing w:line="400" w:lineRule="exact"/>
        <w:ind w:firstLine="480" w:firstLineChars="200"/>
        <w:rPr>
          <w:sz w:val="24"/>
        </w:rPr>
      </w:pP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3" o:title=""/>
            <o:lock v:ext="edit" aspectratio="t"/>
            <w10:wrap type="none"/>
            <w10:anchorlock/>
          </v:shape>
          <o:OLEObject Type="Embed" ProgID="Equation.3" ShapeID="_x0000_i1036" DrawAspect="Content" ObjectID="_1468075736" r:id="rId72">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5" o:title=""/>
            <o:lock v:ext="edit" aspectratio="t"/>
            <w10:wrap type="none"/>
            <w10:anchorlock/>
          </v:shape>
          <o:OLEObject Type="Embed" ProgID="Equation.3" ShapeID="_x0000_i1037" DrawAspect="Content" ObjectID="_1468075737" r:id="rId74">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7" o:title=""/>
            <o:lock v:ext="edit" aspectratio="t"/>
            <w10:wrap type="none"/>
            <w10:anchorlock/>
          </v:shape>
          <o:OLEObject Type="Embed" ProgID="Equation.3" ShapeID="_x0000_i1038" DrawAspect="Content" ObjectID="_1468075738" r:id="rId76">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79" o:title=""/>
            <o:lock v:ext="edit" aspectratio="t"/>
            <w10:wrap type="none"/>
            <w10:anchorlock/>
          </v:shape>
          <o:OLEObject Type="Embed" ProgID="Equation.3" ShapeID="_x0000_i1039" DrawAspect="Content" ObjectID="_1468075739" r:id="rId78">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1" o:title=""/>
            <o:lock v:ext="edit" aspectratio="t"/>
            <w10:wrap type="none"/>
            <w10:anchorlock/>
          </v:shape>
          <o:OLEObject Type="Embed" ProgID="Equation.3" ShapeID="_x0000_i1040" DrawAspect="Content" ObjectID="_1468075740" r:id="rId80">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6808"/>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sz w:val="24"/>
        </w:rPr>
        <w:sectPr>
          <w:headerReference r:id="rId21" w:type="even"/>
          <w:pgSz w:w="11906" w:h="16838"/>
          <w:pgMar w:top="1417" w:right="1417" w:bottom="1417" w:left="1417" w:header="737" w:footer="992" w:gutter="567"/>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27210_WPSOffice_Level1"/>
      <w:bookmarkStart w:id="36" w:name="_Toc32587"/>
      <w:bookmarkStart w:id="37" w:name="_Toc12053"/>
      <w:bookmarkStart w:id="38" w:name="_Toc20316"/>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7093_WPSOffice_Level2"/>
      <w:bookmarkStart w:id="40" w:name="_Toc11864"/>
      <w:bookmarkStart w:id="41" w:name="_Toc21966"/>
      <w:bookmarkStart w:id="42" w:name="_Toc9334"/>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我们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2646"/>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933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3" o:title=""/>
            <o:lock v:ext="edit" aspectratio="t"/>
            <w10:wrap type="none"/>
            <w10:anchorlock/>
          </v:shape>
          <o:OLEObject Type="Embed" ProgID="Equation.3" ShapeID="_x0000_i1041" DrawAspect="Content" ObjectID="_1468075741" r:id="rId82">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5" o:title=""/>
            <o:lock v:ext="edit" aspectratio="t"/>
            <w10:wrap type="none"/>
            <w10:anchorlock/>
          </v:shape>
          <o:OLEObject Type="Embed" ProgID="Equation.3" ShapeID="_x0000_i1042" DrawAspect="Content" ObjectID="_1468075742" r:id="rId84">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435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我们对二维化后的心电图进行切片。图3.1（a）和图3.1（b）展示了切片的图示模型。</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我们对切片后的二维心电图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sz w:val="24"/>
        </w:rPr>
        <w:t>增加了一个维度，使得十二导联信号的维度满足二维卷积（Conv2D）层对输入数据维度的要求。我们将新添加的维度称为通道维度，将二维心电图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51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几乎在每个波形周期中出现；另一些异常心电信号只在少数心跳周期中偶然产生。因此，DSE-ResNet包含用于提取导联内部和导联间特征的残差结构ResNet和用于提取二维心电图全局特征的DSE部分。此外，我们引入患者年龄和性别作为训练的辅助特征。</w:t>
      </w:r>
    </w:p>
    <w:p>
      <w:pPr>
        <w:pStyle w:val="20"/>
        <w:ind w:firstLine="0" w:firstLineChars="0"/>
      </w:pPr>
      <w:r>
        <w:rPr>
          <w:rFonts w:hint="eastAsia"/>
        </w:rPr>
        <w:drawing>
          <wp:inline distT="0" distB="0" distL="114300" distR="114300">
            <wp:extent cx="2836545" cy="2546350"/>
            <wp:effectExtent l="0" t="0" r="13335" b="1397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2836545" cy="2546350"/>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1" o:title=""/>
            <o:lock v:ext="edit" aspectratio="t"/>
            <w10:wrap type="none"/>
            <w10:anchorlock/>
          </v:shape>
          <o:OLEObject Type="Embed" ProgID="Equation.3" ShapeID="_x0000_i1044" DrawAspect="Content" ObjectID="_1468075744" r:id="rId90">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3" o:title=""/>
            <o:lock v:ext="edit" aspectratio="t"/>
            <w10:wrap type="none"/>
            <w10:anchorlock/>
          </v:shape>
          <o:OLEObject Type="Embed" ProgID="Equation.3" ShapeID="_x0000_i1045" DrawAspect="Content" ObjectID="_1468075745" r:id="rId92">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5" o:title=""/>
            <o:lock v:ext="edit" aspectratio="t"/>
            <w10:wrap type="none"/>
            <w10:anchorlock/>
          </v:shape>
          <o:OLEObject Type="Embed" ProgID="Equation.3" ShapeID="_x0000_i1046" DrawAspect="Content" ObjectID="_1468075746" r:id="rId94">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7" o:title=""/>
            <o:lock v:ext="edit" aspectratio="t"/>
            <w10:wrap type="none"/>
            <w10:anchorlock/>
          </v:shape>
          <o:OLEObject Type="Embed" ProgID="Equation.3" ShapeID="_x0000_i1047" DrawAspect="Content" ObjectID="_1468075747" r:id="rId96">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8"/>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9"/>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不同于常见的和ResNet结构穿插连接的方式，我们模型中的Detached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0"/>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1319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的研究表明基于正交试验优化卷积神经网络模型的超参数具备可行性。我们使用正交试验设计（Orthogonal experimental design</w:t>
      </w:r>
      <w:r>
        <w:rPr>
          <w:rFonts w:hint="eastAsia"/>
          <w:sz w:val="24"/>
        </w:rPr>
        <w:t>，</w:t>
      </w:r>
      <w:r>
        <w:rPr>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5370"/>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17284"/>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4722"/>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2760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带通滤波器滤除了频率为0.5Hz至49Hz之外的噪音信号，这个区间源自CPSC2018比赛中各团队</w:t>
      </w:r>
      <w:r>
        <w:rPr>
          <w:rFonts w:hint="eastAsia"/>
          <w:sz w:val="24"/>
        </w:rPr>
        <w:t>使用的大致区间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4" o:title=""/>
            <o:lock v:ext="edit" aspectratio="t"/>
            <w10:wrap type="none"/>
            <w10:anchorlock/>
          </v:shape>
          <o:OLEObject Type="Embed" ProgID="Equation.3" ShapeID="_x0000_i1048" DrawAspect="Content" ObjectID="_1468075748" r:id="rId103">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9839"/>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我们使用OED来确定超参数值的组合。首先批处理大小（batch-size）控制在显卡能承受的最大极限。其次，选取学习率（learning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4095"/>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2953"/>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6" o:title=""/>
            <o:lock v:ext="edit" aspectratio="t"/>
            <w10:wrap type="none"/>
            <w10:anchorlock/>
          </v:shape>
          <o:OLEObject Type="Embed" ProgID="Equation.3" ShapeID="_x0000_i1049" DrawAspect="Content" ObjectID="_1468075749" r:id="rId105">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8" o:title=""/>
            <o:lock v:ext="edit" aspectratio="t"/>
            <w10:wrap type="none"/>
            <w10:anchorlock/>
          </v:shape>
          <o:OLEObject Type="Embed" ProgID="Equation.3" ShapeID="_x0000_i1050" DrawAspect="Content" ObjectID="_1468075750" r:id="rId107">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10" o:title=""/>
            <o:lock v:ext="edit" aspectratio="t"/>
            <w10:wrap type="none"/>
            <w10:anchorlock/>
          </v:shape>
          <o:OLEObject Type="Embed" ProgID="Equation.3" ShapeID="_x0000_i1051" DrawAspect="Content" ObjectID="_1468075751" r:id="rId109">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12" o:title=""/>
            <o:lock v:ext="edit" aspectratio="t"/>
            <w10:wrap type="none"/>
            <w10:anchorlock/>
          </v:shape>
          <o:OLEObject Type="Embed" ProgID="Equation.3" ShapeID="_x0000_i1052" DrawAspect="Content" ObjectID="_1468075752" r:id="rId111">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4" o:title=""/>
            <o:lock v:ext="edit" aspectratio="t"/>
            <w10:wrap type="none"/>
            <w10:anchorlock/>
          </v:shape>
          <o:OLEObject Type="Embed" ProgID="Equation.3" ShapeID="_x0000_i1053" DrawAspect="Content" ObjectID="_1468075753" r:id="rId113">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9439"/>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pPr>
      <w:r>
        <w:rPr>
          <w:sz w:val="24"/>
        </w:rPr>
        <w:t>我们比较了单一最优模型和集成模型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r>
        <w:rPr>
          <w:sz w:val="24"/>
        </w:rPr>
        <w:br w:type="textWrapping"/>
      </w:r>
      <w:r>
        <w:rPr>
          <w:sz w:val="24"/>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30158"/>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图3.8展示了单个最优模型（learning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ind w:firstLine="0" w:firstLineChars="0"/>
      </w:pPr>
      <w:r>
        <w:drawing>
          <wp:inline distT="0" distB="0" distL="114300" distR="114300">
            <wp:extent cx="3881120" cy="1885315"/>
            <wp:effectExtent l="0" t="0" r="5080" b="444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3881120" cy="188531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根据混淆矩阵，我们计算了DSE-ResNet在隐藏测试集上的具体分类性能。表3.4显示了在CPSC2018隐藏数据库中模型对于不同心律失常的准确度、精确度、灵敏度和特异性分数。正常心律和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p>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6394"/>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2" w:type="default"/>
          <w:headerReference r:id="rId23" w:type="even"/>
          <w:pgSz w:w="11906" w:h="16838"/>
          <w:pgMar w:top="1417" w:right="1417" w:bottom="1417" w:left="1417" w:header="737" w:footer="992" w:gutter="567"/>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8149"/>
      <w:bookmarkStart w:id="61" w:name="_Toc10585"/>
      <w:bookmarkStart w:id="62" w:name="_Toc7766_WPSOffice_Level1"/>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3023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8228"/>
      <w:bookmarkStart w:id="65" w:name="_Toc23535_WPSOffice_Level2"/>
      <w:bookmarkStart w:id="66" w:name="_Toc22371"/>
      <w:bookmarkStart w:id="67" w:name="_Toc13034"/>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。这使得我们意识到十二导联ECG中不同导联对于不同或者相同心律失常的识别贡献是不同的，有的导联信号对特定类型心律失常的诊断可能是冗余的。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8371"/>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9767"/>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7"/>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1614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心律失常的有效样本见表4.2。融合四个数据库经过过滤后我们共获得了19883组样本。每组样本都包含原始十二导联ECG信号，以及相应的年龄、性别和标签。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4418"/>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sz w:val="24"/>
        </w:rPr>
      </w:pPr>
      <w:r>
        <w:rPr>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815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具体来说，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1" o:title=""/>
            <o:lock v:ext="edit" aspectratio="t"/>
            <w10:wrap type="none"/>
            <w10:anchorlock/>
          </v:shape>
          <o:OLEObject Type="Embed" ProgID="Equation.3" ShapeID="_x0000_i1054" DrawAspect="Content" ObjectID="_1468075754" r:id="rId120">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2875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9977"/>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4947"/>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1738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5" o:title=""/>
            <o:lock v:ext="edit" aspectratio="t"/>
            <w10:wrap type="none"/>
            <w10:anchorlock/>
          </v:shape>
          <o:OLEObject Type="Embed" ProgID="Equation.3" ShapeID="_x0000_i1055" DrawAspect="Content" ObjectID="_1468075755" r:id="rId124">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7" o:title=""/>
            <o:lock v:ext="edit" aspectratio="t"/>
            <w10:wrap type="none"/>
            <w10:anchorlock/>
          </v:shape>
          <o:OLEObject Type="Embed" ProgID="Equation.3" ShapeID="_x0000_i1056" DrawAspect="Content" ObjectID="_1468075756" r:id="rId126">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29" o:title=""/>
            <o:lock v:ext="edit" aspectratio="t"/>
            <w10:wrap type="none"/>
            <w10:anchorlock/>
          </v:shape>
          <o:OLEObject Type="Embed" ProgID="Equation.3" ShapeID="_x0000_i1057" DrawAspect="Content" ObjectID="_1468075757" r:id="rId128">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1" o:title=""/>
            <o:lock v:ext="edit" aspectratio="t"/>
            <w10:wrap type="none"/>
            <w10:anchorlock/>
          </v:shape>
          <o:OLEObject Type="Embed" ProgID="Equation.3" ShapeID="_x0000_i1058" DrawAspect="Content" ObjectID="_1468075758" r:id="rId130">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joinstyle="miter"/>
            <v:imagedata r:id="rId133" o:title=""/>
            <o:lock v:ext="edit" aspectratio="t"/>
            <w10:wrap type="none"/>
            <w10:anchorlock/>
          </v:shape>
          <o:OLEObject Type="Embed" ProgID="Equation.3" ShapeID="_x0000_i1059" DrawAspect="Content" ObjectID="_1468075759" r:id="rId132">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7477"/>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=0.747。与预先想象的结果相反，我们发现在case-3中获得了最佳平均值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4"/>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1359"/>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22805"/>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实验开始前，根据现有的实验环境，我们对CPSC2018挑战赛的前二十五名的模型调试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519"/>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226"/>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其次我们根据十二导联不同的组成部分构建了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最后我们延伸和扩展了第三章中提出的DSE-ResNet模型，通过添加LSTM、BiLSTM以及利用ResNet、SE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4" w:type="default"/>
          <w:headerReference r:id="rId25" w:type="even"/>
          <w:type w:val="oddPage"/>
          <w:pgSz w:w="11906" w:h="16838"/>
          <w:pgMar w:top="1417" w:right="1417" w:bottom="1417" w:left="1417" w:header="737" w:footer="992" w:gutter="567"/>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700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489"/>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我们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5318"/>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6"/>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22228"/>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7"/>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21948"/>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8"/>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2"/>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095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3"/>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12770"/>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2219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sz w:val="24"/>
        </w:rPr>
        <w:sectPr>
          <w:headerReference r:id="rId26" w:type="default"/>
          <w:headerReference r:id="rId27" w:type="even"/>
          <w:pgSz w:w="11906" w:h="16838"/>
          <w:pgMar w:top="1417" w:right="1417" w:bottom="1417" w:left="1417" w:header="737" w:footer="992" w:gutter="567"/>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497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4157"/>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提出了一种二维DNN模型DSE-ResNet用于处理多通道时间序列ECG信号。DSE-ResNet可以在整个训练阶段学习导联内部和导联之间的特征。对比CPSC2018中前五名模型的结果以及近些年的研究表明，我们的模型在平均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我们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我们建立了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line="400" w:lineRule="exact"/>
        <w:ind w:firstLine="480" w:firstLineChars="200"/>
        <w:rPr>
          <w:rFonts w:eastAsiaTheme="minorEastAsia"/>
          <w:sz w:val="24"/>
        </w:rPr>
      </w:pPr>
      <w:r>
        <w:rPr>
          <w:rFonts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before="240" w:after="120"/>
        <w:jc w:val="left"/>
        <w:outlineLvl w:val="1"/>
        <w:rPr>
          <w:rFonts w:ascii="黑体" w:hAnsi="黑体" w:eastAsia="黑体"/>
          <w:bCs/>
          <w:sz w:val="28"/>
          <w:shd w:val="clear" w:color="auto" w:fill="FFFFFF"/>
        </w:rPr>
      </w:pPr>
      <w:bookmarkStart w:id="102" w:name="_Toc9056"/>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28" w:type="default"/>
          <w:headerReference r:id="rId29" w:type="even"/>
          <w:type w:val="oddPage"/>
          <w:pgSz w:w="11906" w:h="16838"/>
          <w:pgMar w:top="1417" w:right="1417" w:bottom="1417" w:left="1417" w:header="737" w:footer="992" w:gutter="567"/>
          <w:cols w:space="0" w:num="1"/>
          <w:docGrid w:type="linesAndChars" w:linePitch="318" w:charSpace="0"/>
        </w:sectPr>
      </w:pPr>
      <w:r>
        <w:rPr>
          <w:sz w:val="24"/>
        </w:rPr>
        <w:t>持续优化基于Flask的心律失常自动分类平台的功能和算法性能。</w:t>
      </w:r>
    </w:p>
    <w:p>
      <w:pPr>
        <w:spacing w:before="480" w:after="360"/>
        <w:jc w:val="center"/>
        <w:outlineLvl w:val="0"/>
        <w:rPr>
          <w:rFonts w:eastAsia="黑体"/>
          <w:bCs/>
          <w:color w:val="000000"/>
          <w:sz w:val="32"/>
          <w:szCs w:val="32"/>
          <w:shd w:val="clear" w:color="auto" w:fill="FFFFFF"/>
        </w:rPr>
      </w:pPr>
      <w:bookmarkStart w:id="103" w:name="_Toc9510"/>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r>
        <w:rPr>
          <w:szCs w:val="24"/>
        </w:rPr>
        <w:t>Holst H, Ohlsson M, Peterson C, et al. A confident decision support system for interpreting electrocardiograms[J]. Clinical Physiology, 1999, 19(5): 410-418.</w:t>
      </w:r>
      <w:bookmarkEnd w:id="104"/>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w:t>
      </w:r>
      <w:bookmarkStart w:id="202" w:name="_GoBack"/>
      <w:bookmarkEnd w:id="202"/>
      <w:r>
        <w:rPr>
          <w:szCs w:val="24"/>
        </w:rPr>
        <w:t>Proceedings. Springer Berlin Heidelberg, 2003: 986-996.</w:t>
      </w:r>
      <w:bookmarkEnd w:id="127"/>
    </w:p>
    <w:p>
      <w:pPr>
        <w:pStyle w:val="22"/>
        <w:numPr>
          <w:ilvl w:val="0"/>
          <w:numId w:val="13"/>
        </w:numPr>
        <w:ind w:left="510" w:hanging="510"/>
        <w:jc w:val="both"/>
        <w:rPr>
          <w:szCs w:val="24"/>
        </w:rPr>
      </w:pPr>
      <w:bookmarkStart w:id="128" w:name="_Ref130895018"/>
      <w:bookmarkStart w:id="129" w:name="_Ref8536"/>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Reyna MA, Sadr N, Perez Alday EA, et al. Will Two Do? Varying Dimensions in Electrocardiography: The PhysioNet/Computing in Cardiology Challenge 2021. Computing in Cardiology 2021, 48: 1-4,</w:t>
      </w:r>
      <w:bookmarkEnd w:id="151"/>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30895204"/>
      <w:bookmarkStart w:id="167" w:name="_Ref10642"/>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pPr>
      <w:bookmarkStart w:id="196" w:name="_Ref130895276"/>
      <w:r>
        <w:rPr>
          <w:szCs w:val="24"/>
        </w:rPr>
        <w:t xml:space="preserve"> Alday E A P, Rad A B, Reyna M A, et al. Age, sex and race bias in automated arrhythmia detectors[J]. Journal of Electrocardiology, 2022, 74: 5-9.</w:t>
      </w:r>
      <w:bookmarkEnd w:id="196"/>
    </w:p>
    <w:p>
      <w:pPr>
        <w:spacing w:line="400" w:lineRule="exact"/>
        <w:ind w:left="420" w:hanging="420"/>
        <w:sectPr>
          <w:headerReference r:id="rId30" w:type="default"/>
          <w:headerReference r:id="rId31" w:type="even"/>
          <w:pgSz w:w="11906" w:h="16838"/>
          <w:pgMar w:top="1418" w:right="1418" w:bottom="1418" w:left="1418" w:header="737" w:footer="992" w:gutter="567"/>
          <w:cols w:space="0" w:num="1"/>
          <w:docGrid w:type="linesAndChars" w:linePitch="318" w:charSpace="0"/>
        </w:sectPr>
      </w:pPr>
    </w:p>
    <w:p>
      <w:pPr>
        <w:spacing w:before="480" w:after="360"/>
        <w:jc w:val="center"/>
        <w:outlineLvl w:val="0"/>
        <w:rPr>
          <w:rFonts w:eastAsia="黑体"/>
          <w:bCs/>
          <w:color w:val="000000"/>
          <w:sz w:val="32"/>
          <w:szCs w:val="32"/>
          <w:shd w:val="clear" w:color="auto" w:fill="FFFFFF"/>
        </w:rPr>
      </w:pPr>
      <w:bookmarkStart w:id="197" w:name="_Toc9844"/>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Style w:val="15"/>
          <w:sz w:val="24"/>
          <w:szCs w:val="24"/>
        </w:rPr>
      </w:pPr>
      <w:r>
        <w:rPr>
          <w:rFonts w:hint="eastAsia"/>
          <w:sz w:val="24"/>
        </w:rPr>
        <w:t>最后，再次感谢所有帮助过我的老师，同学，朋友们。我们江湖再见！</w:t>
      </w:r>
    </w:p>
    <w:p>
      <w:pPr>
        <w:sectPr>
          <w:headerReference r:id="rId32" w:type="default"/>
          <w:pgSz w:w="11906" w:h="16838"/>
          <w:pgMar w:top="1417" w:right="1417" w:bottom="1417" w:left="1417" w:header="737" w:footer="992" w:gutter="567"/>
          <w:cols w:space="0" w:num="1"/>
          <w:docGrid w:type="linesAndChars" w:linePitch="318" w:charSpace="0"/>
        </w:sectPr>
      </w:pPr>
    </w:p>
    <w:p>
      <w:pPr>
        <w:spacing w:before="480" w:after="360"/>
        <w:jc w:val="center"/>
        <w:outlineLvl w:val="0"/>
        <w:rPr>
          <w:rFonts w:ascii="黑体" w:hAnsi="黑体" w:eastAsia="黑体"/>
          <w:sz w:val="32"/>
        </w:rPr>
      </w:pPr>
      <w:bookmarkStart w:id="198" w:name="_Toc9755"/>
      <w:bookmarkStart w:id="199" w:name="_Toc223928324"/>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rPr>
      </w:pPr>
      <w:bookmarkStart w:id="201" w:name="_Toc214852615"/>
      <w:r>
        <w:rPr>
          <w:sz w:val="24"/>
        </w:rPr>
        <w:t>Jiahao Li，Shao-peng Pang，Fangzhou Xu，Peng Ji，Shuwang Zhou，Minglei Shu.Two-dimensional ECG-based cardiac arrhythmia classification using DSE-ResNet[J].Scientific Reports</w:t>
      </w:r>
      <w:r>
        <w:rPr>
          <w:rFonts w:hint="eastAsia"/>
          <w:sz w:val="24"/>
        </w:rPr>
        <w:t>（与第三章研究内容相关）</w:t>
      </w:r>
    </w:p>
    <w:p>
      <w:pPr>
        <w:numPr>
          <w:ilvl w:val="1"/>
          <w:numId w:val="14"/>
        </w:numPr>
        <w:tabs>
          <w:tab w:val="left" w:pos="540"/>
        </w:tabs>
        <w:spacing w:line="400" w:lineRule="exact"/>
        <w:ind w:left="539" w:hanging="539"/>
      </w:pPr>
      <w:r>
        <w:rPr>
          <w:sz w:val="24"/>
        </w:rPr>
        <w:t>Chuanzhe Zhang，Jiahao Li，Shao-peng Pang，Fangzhou Xu，Shuwang Zhou.A 12-lead ECG correlation network model exploring the inter-lead relationships[J].EPL</w:t>
      </w:r>
      <w:r>
        <w:rPr>
          <w:rFonts w:hint="eastAsia"/>
          <w:sz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一种基于十二导联心电数据二维化的多输入残差神经网络的ECG信号分类方法</w:t>
      </w:r>
      <w:r>
        <w:rPr>
          <w:rFonts w:hint="eastAsia"/>
          <w:sz w:val="24"/>
        </w:rPr>
        <w:t>，实审阶段（与第三章研究内容相关）</w:t>
      </w:r>
    </w:p>
    <w:p>
      <w:pPr>
        <w:numPr>
          <w:ilvl w:val="0"/>
          <w:numId w:val="15"/>
        </w:numPr>
        <w:tabs>
          <w:tab w:val="left" w:pos="540"/>
          <w:tab w:val="clear" w:pos="600"/>
        </w:tabs>
        <w:spacing w:line="400" w:lineRule="exact"/>
        <w:ind w:left="540" w:hanging="540"/>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李广良.</w:t>
      </w:r>
      <w:r>
        <w:rPr>
          <w:sz w:val="24"/>
        </w:rPr>
        <w:t>一种基于Opencv的菲涅尔透镜中心定位方法</w:t>
      </w:r>
      <w:r>
        <w:rPr>
          <w:rFonts w:hint="eastAsia"/>
          <w:sz w:val="24"/>
        </w:rPr>
        <w:t>，实审阶段</w:t>
      </w:r>
    </w:p>
    <w:sectPr>
      <w:headerReference r:id="rId33" w:type="even"/>
      <w:footerReference r:id="rId34" w:type="even"/>
      <w:pgSz w:w="11906" w:h="16838"/>
      <w:pgMar w:top="1417" w:right="1417" w:bottom="1417" w:left="1417" w:header="737" w:footer="992" w:gutter="567"/>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Kozuka Mincho Pr6N M">
    <w:panose1 w:val="02020600000000000000"/>
    <w:charset w:val="80"/>
    <w:family w:val="auto"/>
    <w:pitch w:val="default"/>
    <w:sig w:usb0="000002D7" w:usb1="2AC71C11" w:usb2="00000012" w:usb3="00000000" w:csb0="2002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第2章 心律失常、深度学习相关理论知识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第3章 基于DSE-ResNet的十二导联心律失常自动识别</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第5章 基于Flask的心律失常自动分类平台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第6章 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在学期间主要科研成果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documentProtection w:enforcement="0"/>
  <w:defaultTabStop w:val="60"/>
  <w:evenAndOddHeaders w:val="1"/>
  <w:drawingGridHorizontalSpacing w:val="107"/>
  <w:drawingGridVerticalSpacing w:val="159"/>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30A6B89"/>
    <w:rsid w:val="041D5FB6"/>
    <w:rsid w:val="05002B70"/>
    <w:rsid w:val="06CB2FB4"/>
    <w:rsid w:val="072D4EC7"/>
    <w:rsid w:val="08DD2784"/>
    <w:rsid w:val="0938261D"/>
    <w:rsid w:val="0A632EF0"/>
    <w:rsid w:val="0AA142CC"/>
    <w:rsid w:val="0B5B5A35"/>
    <w:rsid w:val="0B9510F4"/>
    <w:rsid w:val="0C142961"/>
    <w:rsid w:val="0C3923C8"/>
    <w:rsid w:val="0D4E3C51"/>
    <w:rsid w:val="0D6B65B1"/>
    <w:rsid w:val="0E0D2344"/>
    <w:rsid w:val="0EDE3723"/>
    <w:rsid w:val="0F2F6775"/>
    <w:rsid w:val="0F8971C2"/>
    <w:rsid w:val="0FA51139"/>
    <w:rsid w:val="100B7BD7"/>
    <w:rsid w:val="110F2985"/>
    <w:rsid w:val="13AE369B"/>
    <w:rsid w:val="141D59F3"/>
    <w:rsid w:val="14305350"/>
    <w:rsid w:val="14661880"/>
    <w:rsid w:val="14917938"/>
    <w:rsid w:val="151D607E"/>
    <w:rsid w:val="15634011"/>
    <w:rsid w:val="163F7031"/>
    <w:rsid w:val="16C6591F"/>
    <w:rsid w:val="16F5513D"/>
    <w:rsid w:val="17BD20FF"/>
    <w:rsid w:val="183F0D66"/>
    <w:rsid w:val="194F3E70"/>
    <w:rsid w:val="1995473A"/>
    <w:rsid w:val="19C37774"/>
    <w:rsid w:val="1A267B56"/>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9312F5"/>
    <w:rsid w:val="244B45EE"/>
    <w:rsid w:val="249E5A3D"/>
    <w:rsid w:val="24F42227"/>
    <w:rsid w:val="25E00A89"/>
    <w:rsid w:val="261B3E36"/>
    <w:rsid w:val="26323CB8"/>
    <w:rsid w:val="26A06F6E"/>
    <w:rsid w:val="27781B9E"/>
    <w:rsid w:val="28883B68"/>
    <w:rsid w:val="2B9319ED"/>
    <w:rsid w:val="2B931F2B"/>
    <w:rsid w:val="2C9D5C03"/>
    <w:rsid w:val="2D38111C"/>
    <w:rsid w:val="2D7D6B19"/>
    <w:rsid w:val="2DC23B73"/>
    <w:rsid w:val="2E9269B0"/>
    <w:rsid w:val="2F683F5A"/>
    <w:rsid w:val="2FCF25FE"/>
    <w:rsid w:val="309D08C8"/>
    <w:rsid w:val="30B71989"/>
    <w:rsid w:val="30DC4F4C"/>
    <w:rsid w:val="31A96FE8"/>
    <w:rsid w:val="325A6103"/>
    <w:rsid w:val="32C10A78"/>
    <w:rsid w:val="33243F0E"/>
    <w:rsid w:val="382D16A1"/>
    <w:rsid w:val="388354F1"/>
    <w:rsid w:val="38F82B3F"/>
    <w:rsid w:val="39BB1996"/>
    <w:rsid w:val="39EC5214"/>
    <w:rsid w:val="3BC46D08"/>
    <w:rsid w:val="3BFB4B2F"/>
    <w:rsid w:val="3C334332"/>
    <w:rsid w:val="3D29215E"/>
    <w:rsid w:val="408B4299"/>
    <w:rsid w:val="40FC510A"/>
    <w:rsid w:val="40FE4A6B"/>
    <w:rsid w:val="416074D3"/>
    <w:rsid w:val="41614FF9"/>
    <w:rsid w:val="416D419A"/>
    <w:rsid w:val="41A76EB0"/>
    <w:rsid w:val="42091919"/>
    <w:rsid w:val="42BC4BDD"/>
    <w:rsid w:val="435952DB"/>
    <w:rsid w:val="44A26A79"/>
    <w:rsid w:val="464D1F67"/>
    <w:rsid w:val="46AE7BBD"/>
    <w:rsid w:val="4727514F"/>
    <w:rsid w:val="47545230"/>
    <w:rsid w:val="47586DEC"/>
    <w:rsid w:val="47D76015"/>
    <w:rsid w:val="47E80223"/>
    <w:rsid w:val="47EA25BC"/>
    <w:rsid w:val="48EB621C"/>
    <w:rsid w:val="49396F88"/>
    <w:rsid w:val="4941677F"/>
    <w:rsid w:val="4A012CFD"/>
    <w:rsid w:val="4A5635B7"/>
    <w:rsid w:val="4B3A0D95"/>
    <w:rsid w:val="4B5D1595"/>
    <w:rsid w:val="4BA33AB6"/>
    <w:rsid w:val="4C081CA4"/>
    <w:rsid w:val="4C2A0E0A"/>
    <w:rsid w:val="4CA566E2"/>
    <w:rsid w:val="4CB8347F"/>
    <w:rsid w:val="4CB95B17"/>
    <w:rsid w:val="4E593C28"/>
    <w:rsid w:val="4E630603"/>
    <w:rsid w:val="4E9B2306"/>
    <w:rsid w:val="4FB8672C"/>
    <w:rsid w:val="4FCF7C28"/>
    <w:rsid w:val="506D62AB"/>
    <w:rsid w:val="52530D0E"/>
    <w:rsid w:val="52D90E94"/>
    <w:rsid w:val="537B1336"/>
    <w:rsid w:val="54C63D12"/>
    <w:rsid w:val="5509459F"/>
    <w:rsid w:val="56E61DD1"/>
    <w:rsid w:val="56FF479C"/>
    <w:rsid w:val="570010E5"/>
    <w:rsid w:val="57A20117"/>
    <w:rsid w:val="580C71E6"/>
    <w:rsid w:val="59E30AA1"/>
    <w:rsid w:val="5ADC4117"/>
    <w:rsid w:val="5B413A7A"/>
    <w:rsid w:val="5BCA1926"/>
    <w:rsid w:val="5C127B1C"/>
    <w:rsid w:val="5F6B5569"/>
    <w:rsid w:val="6012733E"/>
    <w:rsid w:val="6061107E"/>
    <w:rsid w:val="616360E4"/>
    <w:rsid w:val="62637709"/>
    <w:rsid w:val="62D01A56"/>
    <w:rsid w:val="63AA4C5D"/>
    <w:rsid w:val="64713DD8"/>
    <w:rsid w:val="64C624E8"/>
    <w:rsid w:val="655C456F"/>
    <w:rsid w:val="656674C0"/>
    <w:rsid w:val="65FD6839"/>
    <w:rsid w:val="660D737A"/>
    <w:rsid w:val="662B4B98"/>
    <w:rsid w:val="662F1570"/>
    <w:rsid w:val="66AF3FED"/>
    <w:rsid w:val="677B6565"/>
    <w:rsid w:val="68C228DC"/>
    <w:rsid w:val="694A61EF"/>
    <w:rsid w:val="6996101C"/>
    <w:rsid w:val="69F6352D"/>
    <w:rsid w:val="6A104910"/>
    <w:rsid w:val="6AD42215"/>
    <w:rsid w:val="6BE76F35"/>
    <w:rsid w:val="6BF008EF"/>
    <w:rsid w:val="6C1A33C6"/>
    <w:rsid w:val="6D2B458A"/>
    <w:rsid w:val="6DCF3117"/>
    <w:rsid w:val="6F3040D9"/>
    <w:rsid w:val="70AE52B6"/>
    <w:rsid w:val="723C587C"/>
    <w:rsid w:val="735859AD"/>
    <w:rsid w:val="73EE3685"/>
    <w:rsid w:val="740A6CA7"/>
    <w:rsid w:val="745F3497"/>
    <w:rsid w:val="74E41BEE"/>
    <w:rsid w:val="752C4F4C"/>
    <w:rsid w:val="77A47413"/>
    <w:rsid w:val="77B87920"/>
    <w:rsid w:val="77CD42A8"/>
    <w:rsid w:val="783A4B63"/>
    <w:rsid w:val="79F006ED"/>
    <w:rsid w:val="7A344A7E"/>
    <w:rsid w:val="7ACA76C4"/>
    <w:rsid w:val="7AE774D4"/>
    <w:rsid w:val="7B38059E"/>
    <w:rsid w:val="7B5F6C9E"/>
    <w:rsid w:val="7BB843EC"/>
    <w:rsid w:val="7CB54620"/>
    <w:rsid w:val="7D797357"/>
    <w:rsid w:val="7D985ACE"/>
    <w:rsid w:val="7E955D07"/>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header" Target="header5.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4.wmf"/><Relationship Id="rId68" Type="http://schemas.openxmlformats.org/officeDocument/2006/relationships/oleObject" Target="embeddings/oleObject10.bin"/><Relationship Id="rId67" Type="http://schemas.openxmlformats.org/officeDocument/2006/relationships/image" Target="media/image23.png"/><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footer" Target="footer1.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header" Target="header3.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footer" Target="footer9.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8" Type="http://schemas.openxmlformats.org/officeDocument/2006/relationships/fontTable" Target="fontTable.xml"/><Relationship Id="rId147" Type="http://schemas.openxmlformats.org/officeDocument/2006/relationships/customXml" Target="../customXml/item2.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74.jpeg"/><Relationship Id="rId143" Type="http://schemas.openxmlformats.org/officeDocument/2006/relationships/image" Target="media/image73.png"/><Relationship Id="rId142" Type="http://schemas.openxmlformats.org/officeDocument/2006/relationships/image" Target="media/image72.pn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5.xml"/><Relationship Id="rId139" Type="http://schemas.openxmlformats.org/officeDocument/2006/relationships/image" Target="media/image69.jpeg"/><Relationship Id="rId138" Type="http://schemas.openxmlformats.org/officeDocument/2006/relationships/image" Target="media/image68.pn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7.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6.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4.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43789</Words>
  <Characters>68329</Characters>
  <Lines>590</Lines>
  <Paragraphs>166</Paragraphs>
  <TotalTime>2</TotalTime>
  <ScaleCrop>false</ScaleCrop>
  <LinksUpToDate>false</LinksUpToDate>
  <CharactersWithSpaces>72814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2023-04-02T08:42:37Z</cp:lastPrinted>
  <dcterms:modified xsi:type="dcterms:W3CDTF">2023-04-02T08:47:28Z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